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2E6" w:rsidRPr="002F1A53" w:rsidRDefault="00054D1A" w:rsidP="00500ADA">
      <w:pPr>
        <w:pStyle w:val="af0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3029F6A8" wp14:editId="31E37503">
            <wp:extent cx="6206300" cy="90830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070" t="20856" r="47747" b="5824"/>
                    <a:stretch/>
                  </pic:blipFill>
                  <pic:spPr bwMode="auto">
                    <a:xfrm>
                      <a:off x="0" y="0"/>
                      <a:ext cx="6209474" cy="9087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3A52E6" w:rsidRPr="002F1A53">
        <w:rPr>
          <w:rFonts w:ascii="Times New Roman" w:hAnsi="Times New Roman"/>
          <w:sz w:val="28"/>
          <w:szCs w:val="28"/>
        </w:rPr>
        <w:lastRenderedPageBreak/>
        <w:t>Рабочая программа по математике ориентирована на учащихся 10</w:t>
      </w:r>
      <w:r w:rsidR="00C93658" w:rsidRPr="002F1A53">
        <w:rPr>
          <w:rFonts w:ascii="Times New Roman" w:hAnsi="Times New Roman"/>
          <w:sz w:val="28"/>
          <w:szCs w:val="28"/>
        </w:rPr>
        <w:t>-11</w:t>
      </w:r>
      <w:r w:rsidR="003A52E6" w:rsidRPr="002F1A53">
        <w:rPr>
          <w:rFonts w:ascii="Times New Roman" w:hAnsi="Times New Roman"/>
          <w:sz w:val="28"/>
          <w:szCs w:val="28"/>
        </w:rPr>
        <w:t xml:space="preserve"> классов и разработана на основе следующих документов:</w:t>
      </w:r>
    </w:p>
    <w:p w:rsidR="00C93658" w:rsidRPr="002F1A53" w:rsidRDefault="00C93658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374">
        <w:rPr>
          <w:rFonts w:ascii="Times New Roman" w:hAnsi="Times New Roman" w:cs="Times New Roman"/>
          <w:sz w:val="28"/>
          <w:szCs w:val="28"/>
        </w:rPr>
        <w:t>1</w:t>
      </w:r>
      <w:r w:rsidR="007C0415">
        <w:rPr>
          <w:rFonts w:ascii="Times New Roman" w:hAnsi="Times New Roman" w:cs="Times New Roman"/>
          <w:sz w:val="28"/>
          <w:szCs w:val="28"/>
        </w:rPr>
        <w:t>.Ф</w:t>
      </w:r>
      <w:r w:rsidR="007C0415" w:rsidRPr="00374374">
        <w:rPr>
          <w:rFonts w:ascii="Times New Roman" w:hAnsi="Times New Roman" w:cs="Times New Roman"/>
          <w:sz w:val="28"/>
          <w:szCs w:val="28"/>
        </w:rPr>
        <w:t>едеральн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стандарт среднего общего образования</w:t>
      </w:r>
      <w:r w:rsidR="007C0415">
        <w:rPr>
          <w:rFonts w:ascii="Times New Roman" w:hAnsi="Times New Roman" w:cs="Times New Roman"/>
          <w:sz w:val="28"/>
          <w:szCs w:val="28"/>
        </w:rPr>
        <w:t xml:space="preserve"> (</w:t>
      </w:r>
      <w:r w:rsidR="00374374" w:rsidRPr="00374374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="00374374" w:rsidRPr="00374374">
        <w:rPr>
          <w:rFonts w:ascii="Times New Roman" w:hAnsi="Times New Roman" w:cs="Times New Roman"/>
          <w:sz w:val="28"/>
          <w:szCs w:val="28"/>
        </w:rPr>
        <w:t>Минобрн</w:t>
      </w:r>
      <w:r w:rsidR="007C0415">
        <w:rPr>
          <w:rFonts w:ascii="Times New Roman" w:hAnsi="Times New Roman" w:cs="Times New Roman"/>
          <w:sz w:val="28"/>
          <w:szCs w:val="28"/>
        </w:rPr>
        <w:t>ауки</w:t>
      </w:r>
      <w:proofErr w:type="spellEnd"/>
      <w:r w:rsidR="007C0415">
        <w:rPr>
          <w:rFonts w:ascii="Times New Roman" w:hAnsi="Times New Roman" w:cs="Times New Roman"/>
          <w:sz w:val="28"/>
          <w:szCs w:val="28"/>
        </w:rPr>
        <w:t xml:space="preserve"> России от 17.05.2012</w:t>
      </w:r>
      <w:r w:rsidR="00E56838">
        <w:rPr>
          <w:rFonts w:ascii="Times New Roman" w:hAnsi="Times New Roman" w:cs="Times New Roman"/>
          <w:sz w:val="28"/>
          <w:szCs w:val="28"/>
        </w:rPr>
        <w:t xml:space="preserve"> </w:t>
      </w:r>
      <w:r w:rsidR="007C0415">
        <w:rPr>
          <w:rFonts w:ascii="Times New Roman" w:hAnsi="Times New Roman" w:cs="Times New Roman"/>
          <w:sz w:val="28"/>
          <w:szCs w:val="28"/>
        </w:rPr>
        <w:t xml:space="preserve"> N 413,в </w:t>
      </w:r>
      <w:r w:rsidR="00374374" w:rsidRPr="00374374">
        <w:rPr>
          <w:rFonts w:ascii="Times New Roman" w:hAnsi="Times New Roman" w:cs="Times New Roman"/>
          <w:sz w:val="28"/>
          <w:szCs w:val="28"/>
        </w:rPr>
        <w:t>ред. от 29.06.2017)</w:t>
      </w:r>
      <w:r w:rsidR="00374374" w:rsidRPr="00374374">
        <w:rPr>
          <w:rFonts w:ascii="Times New Roman" w:hAnsi="Times New Roman" w:cs="Times New Roman"/>
          <w:sz w:val="28"/>
          <w:szCs w:val="28"/>
        </w:rPr>
        <w:br/>
      </w:r>
      <w:r w:rsidRPr="002F1A53">
        <w:rPr>
          <w:rFonts w:ascii="Times New Roman" w:hAnsi="Times New Roman" w:cs="Times New Roman"/>
          <w:sz w:val="28"/>
          <w:szCs w:val="28"/>
        </w:rPr>
        <w:t xml:space="preserve">2. </w:t>
      </w:r>
      <w:r w:rsidR="00445FCA" w:rsidRPr="002F1A53">
        <w:rPr>
          <w:rFonts w:ascii="Times New Roman" w:hAnsi="Times New Roman" w:cs="Times New Roman"/>
          <w:sz w:val="28"/>
          <w:szCs w:val="28"/>
        </w:rPr>
        <w:t>О</w:t>
      </w:r>
      <w:r w:rsidR="00BB05B6" w:rsidRPr="002F1A53">
        <w:rPr>
          <w:rFonts w:ascii="Times New Roman" w:hAnsi="Times New Roman" w:cs="Times New Roman"/>
          <w:sz w:val="28"/>
          <w:szCs w:val="28"/>
        </w:rPr>
        <w:t>сновная образовательная программа</w:t>
      </w:r>
      <w:r w:rsidR="00445FCA" w:rsidRPr="002F1A53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 МБОУ «Школа 132</w:t>
      </w:r>
      <w:r w:rsidR="00701947" w:rsidRPr="002F1A53">
        <w:rPr>
          <w:rFonts w:ascii="Times New Roman" w:hAnsi="Times New Roman" w:cs="Times New Roman"/>
          <w:sz w:val="28"/>
          <w:szCs w:val="28"/>
        </w:rPr>
        <w:t>»</w:t>
      </w:r>
    </w:p>
    <w:p w:rsidR="00C93658" w:rsidRPr="002F1A53" w:rsidRDefault="00701947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eastAsia="Calibri" w:hAnsi="Times New Roman" w:cs="Times New Roman"/>
          <w:bCs/>
          <w:sz w:val="28"/>
          <w:szCs w:val="28"/>
        </w:rPr>
        <w:t xml:space="preserve">3. </w:t>
      </w:r>
      <w:r w:rsidR="00C93658" w:rsidRPr="002F1A53">
        <w:rPr>
          <w:rFonts w:ascii="Times New Roman" w:eastAsia="Calibri" w:hAnsi="Times New Roman" w:cs="Times New Roman"/>
          <w:bCs/>
          <w:sz w:val="28"/>
          <w:szCs w:val="28"/>
        </w:rPr>
        <w:t>Учебно-методический комплекс: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1.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2.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ED4F68" w:rsidRPr="002F1A53" w:rsidRDefault="003A52E6" w:rsidP="00500ADA">
      <w:pPr>
        <w:shd w:val="clear" w:color="auto" w:fill="FFFFFF"/>
        <w:tabs>
          <w:tab w:val="left" w:pos="566"/>
        </w:tabs>
        <w:spacing w:after="0" w:line="240" w:lineRule="auto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3.</w:t>
      </w:r>
      <w:r w:rsidR="00ED4F68" w:rsidRPr="002F1A53">
        <w:rPr>
          <w:rFonts w:ascii="Times New Roman" w:hAnsi="Times New Roman" w:cs="Times New Roman"/>
          <w:sz w:val="28"/>
          <w:szCs w:val="28"/>
        </w:rPr>
        <w:t xml:space="preserve">11 класс: </w:t>
      </w:r>
      <w:r w:rsidR="00ED4F68" w:rsidRPr="002F1A53">
        <w:rPr>
          <w:rFonts w:ascii="Times New Roman" w:hAnsi="Times New Roman" w:cs="Times New Roman"/>
          <w:color w:val="000000"/>
          <w:spacing w:val="-8"/>
          <w:sz w:val="28"/>
          <w:szCs w:val="28"/>
        </w:rPr>
        <w:t>- А. Г. Мордкович, П. В. Семенов</w:t>
      </w:r>
      <w:r w:rsidR="00ED4F68" w:rsidRPr="002F1A53">
        <w:rPr>
          <w:rFonts w:ascii="Times New Roman" w:hAnsi="Times New Roman" w:cs="Times New Roman"/>
          <w:color w:val="000000"/>
          <w:spacing w:val="1"/>
          <w:sz w:val="28"/>
          <w:szCs w:val="28"/>
        </w:rPr>
        <w:t>. Алгебра и начала математического анализа. 10 – 11 классы: часть 1 учебник базового уровня /</w:t>
      </w:r>
      <w:r w:rsidR="00ED4F68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4.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5.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3A52E6" w:rsidRPr="002F1A53" w:rsidRDefault="003A52E6" w:rsidP="00500ADA">
      <w:pPr>
        <w:pStyle w:val="Default"/>
        <w:ind w:firstLine="426"/>
        <w:jc w:val="both"/>
        <w:rPr>
          <w:rFonts w:eastAsia="Times New Roman"/>
          <w:sz w:val="28"/>
          <w:szCs w:val="28"/>
        </w:rPr>
      </w:pPr>
      <w:r w:rsidRPr="002F1A53">
        <w:rPr>
          <w:rFonts w:eastAsia="Times New Roman"/>
          <w:sz w:val="28"/>
          <w:szCs w:val="28"/>
        </w:rPr>
        <w:t xml:space="preserve">Программой отводится на изучение математики </w:t>
      </w:r>
      <w:r w:rsidR="00C158DE" w:rsidRPr="002F1A53">
        <w:rPr>
          <w:rFonts w:eastAsia="Times New Roman"/>
          <w:sz w:val="28"/>
          <w:szCs w:val="28"/>
        </w:rPr>
        <w:t>345</w:t>
      </w:r>
      <w:r w:rsidRPr="002F1A53">
        <w:rPr>
          <w:rFonts w:eastAsia="Times New Roman"/>
          <w:sz w:val="28"/>
          <w:szCs w:val="28"/>
        </w:rPr>
        <w:t xml:space="preserve"> часов, которые распределены по классам следующим образом:</w:t>
      </w:r>
    </w:p>
    <w:p w:rsidR="003A52E6" w:rsidRPr="002F1A53" w:rsidRDefault="003A52E6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класс – 175 часов, 5 часов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1</w:t>
      </w:r>
      <w:r w:rsidR="00701947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</w:t>
      </w:r>
      <w:r w:rsidR="00701947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5 часов</w:t>
      </w: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658" w:rsidRPr="002F1A53" w:rsidRDefault="00C93658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93658" w:rsidRPr="0004669A" w:rsidRDefault="00C93658" w:rsidP="00500ADA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bookmarkStart w:id="1" w:name="_Toc405145648"/>
      <w:bookmarkStart w:id="2" w:name="_Toc406058977"/>
      <w:bookmarkStart w:id="3" w:name="_Toc409691626"/>
      <w:r w:rsidRP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 xml:space="preserve">Личностные результаты </w:t>
      </w:r>
      <w:bookmarkEnd w:id="1"/>
      <w:bookmarkEnd w:id="2"/>
      <w:bookmarkEnd w:id="3"/>
      <w:r w:rsid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готовность к служению Отечеству, его защите;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5)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Личностные результаты освоения адаптированной основной образовательной программы 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к осмыслению социального окружения, своего места в нем, принятие соответствующих возрасту ценностей 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социальных ролей;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3) для обучающихся с расстройствами аутистического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2F1A53" w:rsidRPr="007C0415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IV</w:t>
      </w: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2) для обучающихся с расстройствами аутентического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3A52E6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</w:p>
    <w:p w:rsidR="00EC2CFF" w:rsidRPr="00317FCA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Планируемые предметные результаты освоения учебного предмета</w:t>
      </w:r>
    </w:p>
    <w:p w:rsidR="00EC2CFF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10 – 11 классы</w:t>
      </w:r>
    </w:p>
    <w:p w:rsidR="00EC2CFF" w:rsidRDefault="00EC2CFF" w:rsidP="00EC2CF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3762"/>
        <w:gridCol w:w="3900"/>
      </w:tblGrid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Числа и выражения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логарифм </w:t>
            </w:r>
            <w:r w:rsidRPr="00CC66FC">
              <w:rPr>
                <w:sz w:val="24"/>
                <w:szCs w:val="24"/>
              </w:rPr>
              <w:lastRenderedPageBreak/>
              <w:t>числа, тригонометрическая окружность,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арифметические действия с целыми и рациональными числами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числовых выражений, содержащих степени чисел, либо корни из чисел, либо логарифмы чисел;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сравнивать рациональные числа между собой;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оценивать и сравнивать с рациональными числами значения целых степеней чисел, корней натуральной степени из чисел, логарифмов чисел в простых случаях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изображать точками на числовой прямой целые и рациональные числа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изображать точками на числовой прямой целые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степени чисел, корни натуральной степени из чисел, логарифмы чисел в простых случаях;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выполнять несложные преобразования целых и дробно-рациональных буквенных выражений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выражать в простейших случаях из равенства одну переменную через другие;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 xml:space="preserve">вычислять в простых случаях значения числовых и буквенных выражений, осуществляя необходимые </w:t>
            </w:r>
            <w:r w:rsidRPr="00CC66FC">
              <w:rPr>
                <w:sz w:val="24"/>
                <w:szCs w:val="24"/>
              </w:rPr>
              <w:lastRenderedPageBreak/>
              <w:t>подстановки и преобразования;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изображать схематически угол, величина которого выражена в градусах;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знаки синуса, косинуса, тангенса, котангенса конкретных углов.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rStyle w:val="af4"/>
                <w:sz w:val="24"/>
                <w:szCs w:val="24"/>
              </w:rPr>
              <w:t xml:space="preserve">выполнять вычисления при решении задач </w:t>
            </w:r>
            <w:r w:rsidRPr="00CC66FC">
              <w:rPr>
                <w:rStyle w:val="af4"/>
                <w:sz w:val="24"/>
                <w:szCs w:val="24"/>
                <w:lang w:eastAsia="ru-RU"/>
              </w:rPr>
              <w:t>практического характера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выполнять практические расчеты с использованием при необходимости справочных материалов и вычислительных устройств;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соотносить реальные величины, характеристики объектов окружающего мира с их конкретными числовыми значениями;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использовать методы округления, приближения и прикидки при решении практических задач повседневной жизни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>Свободно оперировать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приводить примеры чисел с заданными свойствами делимости;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 xml:space="preserve">оперировать понятиями: логарифм числа, тригонометрическая окружность, радианная и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величину, числа 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е и 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выполнять арифметические действия, сочетая устные и письменные приемы, применяя при необходимости вычислительные устройства;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находить значения корня натуральной степени, степени с рациональным показателем, логарифма, используя при необходимости вычислительные устройства;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пользоваться оценкой и прикидкой при практических расчетах;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проводить по известным формулам и правилам преобразования буквенных выражений, включающих степени, корни, логарифмы и тригонометрические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находить значения числовых и буквенных выражений, осуществляя необходимые подстановки и преобразования;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изображать схематически угол, величина которого выражена в градусах </w:t>
            </w:r>
            <w:r w:rsidRPr="00CC66FC">
              <w:rPr>
                <w:rFonts w:ascii="Times New Roman" w:hAnsi="Times New Roman"/>
                <w:i/>
                <w:iCs/>
                <w:sz w:val="24"/>
                <w:szCs w:val="24"/>
              </w:rPr>
              <w:t>или радианах</w:t>
            </w: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использовать при решении задач табличные значения тригонометрических функций углов;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выполнять перевод величины угла из радианной меры в градусную и обратно.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выполнять действия с числовыми данными при решении задач практического характера и задач из различных областей знаний, используя при необходимости справочные материалы и вычислительные устройства;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Уравнения и неравенства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Решать линейные уравнения и неравенства, квадратные уравнения;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логарифмические уравнения вида </w:t>
            </w:r>
            <w:proofErr w:type="spellStart"/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bx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+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c</w:t>
            </w:r>
            <w:r w:rsidRPr="00CC66FC">
              <w:rPr>
                <w:sz w:val="24"/>
                <w:szCs w:val="24"/>
                <w:lang w:eastAsia="ru-RU"/>
              </w:rPr>
              <w:t xml:space="preserve">) 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и простейшие неравенства вида </w:t>
            </w:r>
            <w:proofErr w:type="spellStart"/>
            <w:r w:rsidRPr="00CC66FC">
              <w:rPr>
                <w:sz w:val="24"/>
                <w:szCs w:val="24"/>
                <w:lang w:val="en-US" w:eastAsia="ru-RU"/>
              </w:rPr>
              <w:t>log</w:t>
            </w:r>
            <w:r w:rsidRPr="00CC66FC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>&lt;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показательные уравнения, вида </w:t>
            </w:r>
            <w:proofErr w:type="spellStart"/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bx</w:t>
            </w:r>
            <w:proofErr w:type="spellEnd"/>
            <w:r w:rsidRPr="00CC66FC">
              <w:rPr>
                <w:i/>
                <w:sz w:val="24"/>
                <w:szCs w:val="24"/>
                <w:vertAlign w:val="superscript"/>
                <w:lang w:eastAsia="ru-RU"/>
              </w:rPr>
              <w:t>+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c</w:t>
            </w:r>
            <w:r w:rsidRPr="00CC66FC">
              <w:rPr>
                <w:i/>
                <w:sz w:val="24"/>
                <w:szCs w:val="24"/>
                <w:lang w:eastAsia="ru-RU"/>
              </w:rPr>
              <w:t xml:space="preserve">=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 xml:space="preserve">) и простейшие неравенства вида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sz w:val="24"/>
                <w:szCs w:val="24"/>
                <w:vertAlign w:val="superscript"/>
                <w:lang w:val="en-US" w:eastAsia="ru-RU"/>
              </w:rPr>
              <w:t>x</w:t>
            </w:r>
            <w:r w:rsidRPr="00CC66FC">
              <w:rPr>
                <w:i/>
                <w:sz w:val="24"/>
                <w:szCs w:val="24"/>
                <w:lang w:eastAsia="ru-RU"/>
              </w:rPr>
              <w:t>&lt;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   (где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d</w:t>
            </w:r>
            <w:r w:rsidRPr="00CC66FC">
              <w:rPr>
                <w:sz w:val="24"/>
                <w:szCs w:val="24"/>
                <w:lang w:eastAsia="ru-RU"/>
              </w:rPr>
              <w:t xml:space="preserve"> можно представить в виде степени с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 xml:space="preserve">основанием </w:t>
            </w:r>
            <w:r w:rsidRPr="00CC66FC">
              <w:rPr>
                <w:i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sz w:val="24"/>
                <w:szCs w:val="24"/>
                <w:lang w:eastAsia="ru-RU"/>
              </w:rPr>
              <w:t>)</w:t>
            </w:r>
            <w:r w:rsidRPr="00CC66FC">
              <w:rPr>
                <w:color w:val="FF0000"/>
                <w:sz w:val="24"/>
                <w:szCs w:val="24"/>
                <w:lang w:eastAsia="ru-RU"/>
              </w:rPr>
              <w:t>;</w:t>
            </w:r>
            <w:r w:rsidRPr="00CC66FC">
              <w:rPr>
                <w:sz w:val="24"/>
                <w:szCs w:val="24"/>
                <w:lang w:eastAsia="ru-RU"/>
              </w:rPr>
              <w:t>.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приводить несколько примеров корней простейшего тригонометрического уравнения вида: </w:t>
            </w:r>
            <w:proofErr w:type="spellStart"/>
            <w:r w:rsidRPr="00CC66FC">
              <w:rPr>
                <w:color w:val="000000"/>
                <w:sz w:val="24"/>
                <w:szCs w:val="24"/>
                <w:lang w:eastAsia="ru-RU"/>
              </w:rPr>
              <w:t>sin</w:t>
            </w:r>
            <w:proofErr w:type="spellEnd"/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val="en-US" w:eastAsia="ru-RU"/>
              </w:rPr>
              <w:t>co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s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tg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r w:rsidRPr="00CC66FC">
              <w:rPr>
                <w:color w:val="000000"/>
                <w:sz w:val="24"/>
                <w:szCs w:val="24"/>
                <w:lang w:val="en-US" w:eastAsia="ru-RU"/>
              </w:rPr>
              <w:t>ctg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proofErr w:type="spellEnd"/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где </w:t>
            </w:r>
            <w:r w:rsidRPr="00CC66FC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 – табличное значение соответствующей тригонометрической функции.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составлять и решать уравнения и системы уравнений при решении несложных практических задач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>Решать рациональные, показательные и логарифмические уравнения и неравенства, простейшие иррациональные и тригонометрические уравнения, неравенства и их системы;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использовать методы решения уравнений: приведение к виду «произведение равно нулю» или «частное равно нулю», замена переменных;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использовать метод </w:t>
            </w:r>
            <w:r w:rsidRPr="00CC66FC">
              <w:rPr>
                <w:i/>
                <w:sz w:val="24"/>
                <w:szCs w:val="24"/>
              </w:rPr>
              <w:lastRenderedPageBreak/>
              <w:t>интервалов для решения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графический метод для приближенного решения уравнений и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изображать на тригонометрической окружности множество решений простейших тригонометрических уравнений и неравенств;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выполнять отбор корней уравнений или решений неравенств в соответствии с дополнительными условиями и ограничениями.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составлять и решать уравнения, системы уравнений и неравенства при решении задач других учебных предметов;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использовать уравнения и неравенства для построения и исследования простейших математических моделей реальных ситуаций или прикладных задач;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интерпретировать полученный при решении уравнения, неравенства или системы результат, оценивать его правдоподобие в контексте заданной реальной ситуации или прикладной задачи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Функции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Оперировать на базовом уровне понятиями: зависимость величин, функция, аргумент и значение функции, область определения и множество значений </w:t>
            </w:r>
            <w:r w:rsidRPr="00CC66FC">
              <w:rPr>
                <w:sz w:val="24"/>
                <w:szCs w:val="24"/>
              </w:rPr>
              <w:lastRenderedPageBreak/>
              <w:t xml:space="preserve">функции, график зависимости, график функции, нули функции,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понятиями: прямая и обратная пропорциональность линейная, квадратичная, логарифмическая и показательная функции, тригонометрические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 с формулами, которыми они заданы;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находить по графику приближённо значения функции в заданных точках;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графику свойства функции (нули,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 xml:space="preserve">, промежутки монотонности, наибольшие и наименьшие </w:t>
            </w:r>
            <w:r w:rsidRPr="00CC66FC">
              <w:rPr>
                <w:sz w:val="24"/>
                <w:szCs w:val="24"/>
              </w:rPr>
              <w:lastRenderedPageBreak/>
              <w:t>значения и т.п.);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 / убывания, значение функции в заданной точке, точки экстремумов </w:t>
            </w:r>
            <w:r w:rsidRPr="00CC66FC">
              <w:rPr>
                <w:iCs/>
                <w:sz w:val="24"/>
                <w:szCs w:val="24"/>
                <w:lang w:eastAsia="ru-RU"/>
              </w:rPr>
              <w:t>и т.д</w:t>
            </w:r>
            <w:r w:rsidRPr="00CC66FC">
              <w:rPr>
                <w:sz w:val="24"/>
                <w:szCs w:val="24"/>
                <w:lang w:eastAsia="ru-RU"/>
              </w:rPr>
              <w:t>.).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 xml:space="preserve">определять по графикам свойства реальных процессов и зависимостей (наибольшие и наименьшие значения, промежутки возрастания и убывания, промежутки </w:t>
            </w:r>
            <w:proofErr w:type="spellStart"/>
            <w:r w:rsidRPr="00CC66FC">
              <w:rPr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</w:rPr>
              <w:t xml:space="preserve"> и т.п.);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интерпретировать свойства в контексте конкретной практической ситуации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lastRenderedPageBreak/>
              <w:t xml:space="preserve">Оперировать понятиями: зависимость величин, функция, аргумент и значение функции, область определения и множество значений функции, график зависимости, график </w:t>
            </w:r>
            <w:r w:rsidRPr="00CC66FC">
              <w:rPr>
                <w:i/>
                <w:sz w:val="24"/>
                <w:szCs w:val="24"/>
              </w:rPr>
              <w:lastRenderedPageBreak/>
              <w:t xml:space="preserve">функции, нули функции, промежутки </w:t>
            </w:r>
            <w:proofErr w:type="spellStart"/>
            <w:r w:rsidRPr="00CC66FC">
              <w:rPr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i/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оперировать понятиями: прямая и обратная пропорциональность, линейная, квадратичная, логарифмическая и показательная функции, тригонометрические функции;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графики изученных функций;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возрастания/убывания, значение функции в заданной точке, точки экстремумов, </w:t>
            </w:r>
            <w:r w:rsidRPr="00CC66FC">
              <w:rPr>
                <w:i/>
                <w:iCs/>
                <w:sz w:val="24"/>
                <w:szCs w:val="24"/>
                <w:lang w:eastAsia="ru-RU"/>
              </w:rPr>
              <w:t>асимптоты, нули функции и т.д</w:t>
            </w:r>
            <w:r w:rsidRPr="00CC66FC">
              <w:rPr>
                <w:i/>
                <w:sz w:val="24"/>
                <w:szCs w:val="24"/>
                <w:lang w:eastAsia="ru-RU"/>
              </w:rPr>
              <w:t>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уравнения, простейшие системы уравнений, используя свойства функций и их графиков.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повседневной жизни и при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изучении других учебных предметов: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знакопостоянства</w:t>
            </w:r>
            <w:proofErr w:type="spellEnd"/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асимптоты, период и т.п.);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интерпретировать свойства в контексте конкретной практической ситуации;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определять по графикам простейшие характеристики периодических процессов в биологии, экономике, музыке, радиосвязи и др. (амплитуда, период и т.п.)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Элементы математического анализа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производная функции в точке, касательная к графику функции, производная функции;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определять значение производной функции в точке по изображению касательной к графику, проведенной в этой точке;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несложные задачи на применение связи между промежутками монотонности и точками экстремума функции, с одной стороны, и промежутками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знакопостоянства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и нулями производной этой функции – с другой.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повседневной жизни и при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пользуясь графиками, сравнивать скорости возрастания (роста, повышения, увеличения и т.п.) или скорости убывания (падения, снижения, уменьшения и т.п.) величин в реальных процессах;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соотносить графики реальных процессов и зависимостей с их описаниями, включающими характеристики скорости изменения (быстрый рост, плавное понижение и т.п.);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</w:rPr>
              <w:t>использовать графики реальных процессов для решения несложных прикладных задач, в том числе определяя по графику скорость хода процесса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производная функции в точке, касательная к графику функции, производная функции;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вычислять производную одночлена, многочлена, квадратного корня, производную суммы функций;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 xml:space="preserve">вычислять производные элементарных функций и их комбинаций, используя справочные материалы; </w:t>
            </w:r>
          </w:p>
          <w:p w:rsidR="00EC2CFF" w:rsidRPr="00CC66FC" w:rsidRDefault="00EC2CFF" w:rsidP="005F236B">
            <w:pPr>
              <w:pStyle w:val="a0"/>
              <w:numPr>
                <w:ilvl w:val="0"/>
                <w:numId w:val="19"/>
              </w:numPr>
              <w:spacing w:after="0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</w:rPr>
      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решать прикладные задачи из биологии, физики, химии, экономики и других предметов, связанные с исследованием характеристик реальных процессов, нахождением наибольших и наименьших значений, скорости и ускорения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 интерпретировать полученные результаты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Статистика и теория вероятностей, логика и комбинаторика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keepNext/>
              <w:keepLines/>
              <w:spacing w:after="0"/>
              <w:ind w:left="357" w:hanging="357"/>
              <w:jc w:val="left"/>
              <w:outlineLvl w:val="8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основными описательными характеристиками числового набора: среднее арифметическое, медиана, наибольшее и наименьшее значения;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оперировать на базовом уровне понятиями: частота и вероятность события, случайный выбор, опыты с равновозможными элементарными событиями;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вероятности событий на основе подсчета числа исходов.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оценивать и сравнивать в простых случаях вероятности событий в реальной жизни;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lastRenderedPageBreak/>
              <w:t>читать, сопоставлять, сравнивать, интерпретировать в простых случаях реальные данные, представленные в виде таблиц, диаграмм, графиков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Иметь представление о дискретных и непрерывных случайных величинах и распределениях, о независимости случайных величин;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математическом ожидании и дисперсии случайных величин;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нормальном распределении и примерах нормально распределенных случайных величин;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понимать суть закона больших чисел и выборочного метода измерения вероятностей;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иметь представление об условной вероятности и о полной вероятности, применять их в решении задач;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иметь представление о важных частных видах распределений и применять их в решении задач; </w:t>
            </w:r>
          </w:p>
          <w:p w:rsidR="00EC2CFF" w:rsidRPr="00CC66FC" w:rsidRDefault="00EC2CFF" w:rsidP="005F236B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о </w:t>
            </w: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корреляции случайных величин, о линейной регрессии.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вычислять или оценивать вероятности событий в реальной жизни;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выбирать подходящие методы представления и обработки данных;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уметь решать несложные задачи на применение закона больших чисел в социологии, страховании, здравоохранении, обеспечении безопасности населения в чрезвычайных ситуациях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Текстовые задачи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текстовые задачи разных типов;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условие задачи, при необходимости строить для ее решения математическую модель; 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и использовать для решения задачи информацию, представленную в виде текстовой и символьной записи, схем, таблиц, диаграмм, графиков, рисунков;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действовать по алгоритму, содержащемуся в условии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логические рассуждения при решении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работать с избыточными условиями, выбирая из всей информации, данные, необходимые для решения задачи;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осуществлять несложный перебор возможных решений, выбирая из них оптимальное по критериям, сформулированным в условии;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и интерпретировать полученные </w:t>
            </w:r>
            <w:r w:rsidRPr="00CC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решения в контексте условия задачи, выбирать решения, не противоречащие контексту;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задачи на расчет стоимости покупок, услуг, поездок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</w:rPr>
              <w:t>решать несложные задачи, связанные с долевым участием во владении фирмой, предприятием, недвижимостью;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решать задачи на простые проценты (системы скидок, комиссии) и на вычисление сложных процентов в различных схемах вкладов, кредитов и ипотек;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решать практические задачи, требующие использования отрицательных чисел: на определение температуры, на определение положения на </w:t>
            </w:r>
            <w:proofErr w:type="spellStart"/>
            <w:r w:rsidRPr="00CC66FC">
              <w:rPr>
                <w:sz w:val="24"/>
                <w:szCs w:val="24"/>
                <w:lang w:eastAsia="ru-RU"/>
              </w:rPr>
              <w:t>временнóй</w:t>
            </w:r>
            <w:proofErr w:type="spellEnd"/>
            <w:r w:rsidRPr="00CC66FC">
              <w:rPr>
                <w:sz w:val="24"/>
                <w:szCs w:val="24"/>
                <w:lang w:eastAsia="ru-RU"/>
              </w:rPr>
              <w:t xml:space="preserve"> оси (до нашей эры и после), на движение денежных средств (приход/расход), на определение глубины/высоты и т.п.;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 xml:space="preserve">использовать понятие масштаба для нахождения расстояний и длин на картах, планах местности, планах помещений, выкройках, при работе на компьютере и т.п. 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numPr>
                <w:ilvl w:val="0"/>
                <w:numId w:val="24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решать несложные практические задачи, возникающие в ситуациях повседневной жизни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Решать задачи разных типов, в том числе задачи повышенной трудности;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выбирать оптимальный метод решения задачи, рассматривая различные методы;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модель решения задачи, проводить доказательные рассуждения;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решать задачи, требующие перебора вариантов, проверки условий, выбора оптимального результата;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анализировать и интерпретировать результаты в контексте условия задачи, выбирать решения, не противоречащие контексту;</w:t>
            </w:r>
          </w:p>
          <w:p w:rsidR="00EC2CFF" w:rsidRPr="00CC66FC" w:rsidRDefault="00EC2CFF" w:rsidP="005F236B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переводить при решении задачи информацию из одной формы в другую, используя при необходимости схемы, таблицы, графики, диаграммы;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решать практические задачи и задачи из других предметов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точка, прямая, плоскость в пространстве, параллельность и перпендикулярность прямых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и плоскостей;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распознавать основные виды многогранников (призма, пирамида, прямоугольный параллелепипед, куб);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изображать изучаемые фигуры от руки и с применением простых чертежных инструментов;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</w:rPr>
            </w:pPr>
            <w:r w:rsidRPr="00CC66FC">
              <w:rPr>
                <w:sz w:val="24"/>
                <w:szCs w:val="24"/>
                <w:lang w:eastAsia="ru-RU"/>
              </w:rPr>
              <w:t>делать (выносные) плоские чертежи из рисунков простых объемных фигур: вид сверху, сбоку, снизу</w:t>
            </w: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извлекать информацию о пространственных геометрических фигурах, представленную на чертежах и рисунках;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применять теорему Пифагора при вычислении элементов стереометрических фигур;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с применением формул;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color w:val="000000"/>
                <w:sz w:val="24"/>
                <w:szCs w:val="24"/>
                <w:lang w:eastAsia="ru-RU"/>
              </w:rPr>
              <w:t>распознавать основные виды тел вращения (конус, цилиндр, сфера и шар);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и тел вращения с применением формул.</w:t>
            </w: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абстрактные геометрические понятия и факты с реальными жизненными объектами и ситуациями;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использовать свойства пространственных геометрических фигур для решения типовых задач </w:t>
            </w:r>
            <w:r w:rsidRPr="00CC66FC">
              <w:rPr>
                <w:sz w:val="24"/>
                <w:szCs w:val="24"/>
                <w:lang w:eastAsia="ru-RU"/>
              </w:rPr>
              <w:lastRenderedPageBreak/>
              <w:t>практического содержания;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площади поверхностей тел одинаковой формы различного размера;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>соотносить объемы сосудов одинаковой формы различного размера;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CC66FC">
              <w:rPr>
                <w:sz w:val="24"/>
                <w:szCs w:val="24"/>
                <w:lang w:eastAsia="ru-RU"/>
              </w:rPr>
              <w:t xml:space="preserve">оценивать форму правильного многогранника после спилов, срезов и т.п. (определять количество вершин, ребер и граней полученных многогранников) 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точка, прямая, плоскость в пространстве, параллельность и перпендикулярность прямых и плоскостей;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lastRenderedPageBreak/>
              <w:t>применять для решения задач геометрические факты, если условия применения заданы в явной форме;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решать задачи на нахождение геометрических величин по образцам или алгоритмам;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делать (выносные) плоские чертежи из рисунков объемных фигур, в том числе рисовать вид сверху, сбоку, строить сечения многогранников;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извлекать, интерпретировать и преобразовывать информацию о геометрических фигурах, представленную на чертежах;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применять геометрические факты для решения задач, в том числе предполагающих несколько шагов решения;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описывать взаимное расположение прямых и плоскостей в пространстве;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формулировать свойства и признаки фигур;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>доказывать геометрические утверждения</w:t>
            </w:r>
            <w:r w:rsidRPr="00CC66FC">
              <w:rPr>
                <w:i/>
                <w:color w:val="FF0000"/>
                <w:sz w:val="24"/>
                <w:szCs w:val="24"/>
              </w:rPr>
              <w:t>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владеть стандартной классификацией пространственных фигур (пирамиды, призмы, параллелепипеды); 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  <w:lang w:eastAsia="ru-RU"/>
              </w:rPr>
              <w:t>находить объемы и площади поверхностей геометрических тел с применением формул;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iCs/>
                <w:color w:val="000000"/>
                <w:sz w:val="24"/>
                <w:szCs w:val="24"/>
                <w:lang w:eastAsia="ru-RU"/>
              </w:rPr>
              <w:t>вычислять расстояния и углы в пространстве</w:t>
            </w:r>
            <w:r w:rsidRPr="00CC66FC">
              <w:rPr>
                <w:i/>
                <w:iCs/>
                <w:color w:val="FF0000"/>
                <w:sz w:val="24"/>
                <w:szCs w:val="24"/>
                <w:lang w:eastAsia="ru-RU"/>
              </w:rPr>
              <w:t>.</w:t>
            </w: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C2CFF" w:rsidRPr="00CC66FC" w:rsidRDefault="00EC2CFF" w:rsidP="005F236B">
            <w:pPr>
              <w:spacing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EC2CFF" w:rsidRPr="00CC66FC" w:rsidRDefault="00EC2CFF" w:rsidP="005F236B">
            <w:pPr>
              <w:pStyle w:val="a0"/>
              <w:spacing w:after="0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CC66FC">
              <w:rPr>
                <w:i/>
                <w:sz w:val="24"/>
                <w:szCs w:val="24"/>
              </w:rPr>
              <w:t xml:space="preserve">использовать свойства геометрических фигур для </w:t>
            </w:r>
            <w:r w:rsidRPr="00CC66FC">
              <w:rPr>
                <w:i/>
                <w:sz w:val="24"/>
                <w:szCs w:val="24"/>
              </w:rPr>
              <w:lastRenderedPageBreak/>
              <w:t xml:space="preserve">решения </w:t>
            </w:r>
            <w:r w:rsidRPr="00CC66FC">
              <w:rPr>
                <w:rStyle w:val="dash041e0431044b0447043d044b0439char1"/>
                <w:i/>
              </w:rPr>
              <w:t xml:space="preserve">задач практического характера и задач из других областей знаний 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Векторы и координаты в пространстве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Оперировать на базовом уровне понятием декартовы координаты в пространстве</w:t>
            </w:r>
            <w:r w:rsidRPr="00CC66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;</w:t>
            </w:r>
          </w:p>
          <w:p w:rsidR="00EC2CFF" w:rsidRPr="00CC66FC" w:rsidRDefault="00EC2CFF" w:rsidP="005F236B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находить координаты вершин куба и прямоугольного параллелепипеда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Оперировать понятиями декартовы координаты в пространстве, вектор, модуль вектора, равенство векторов, координаты вектора, угол между векторами, скалярное произведение векторов, коллинеарные векторы;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расстояние между двумя точками, сумму векторов и произведение вектора на число, угол между векторами, скалярное произведение, раскладывать вектор по двум неколлинеарным векторам;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задавать плоскость уравнением в декартовой системе координат;</w:t>
            </w:r>
          </w:p>
          <w:p w:rsidR="00EC2CFF" w:rsidRPr="00CC66FC" w:rsidRDefault="00EC2CFF" w:rsidP="005F236B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решать простейшие задачи введением векторного базиса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История математики</w:t>
            </w:r>
          </w:p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отдельные выдающиеся результаты, полученные в ходе развития математики как науки;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примеры математических открытий и их авторов в связи с отечественной и всемирной историей;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понимать роль математики в развитии России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Представлять вклад выдающихся математиков в развитие математики и иных научных областей;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понимать роль математики в развитии России</w:t>
            </w:r>
          </w:p>
        </w:tc>
      </w:tr>
      <w:tr w:rsidR="00EC2CFF" w:rsidRPr="00CC66FC" w:rsidTr="005F236B">
        <w:trPr>
          <w:jc w:val="center"/>
        </w:trPr>
        <w:tc>
          <w:tcPr>
            <w:tcW w:w="2126" w:type="dxa"/>
          </w:tcPr>
          <w:p w:rsidR="00EC2CFF" w:rsidRPr="00CC66FC" w:rsidRDefault="00EC2CFF" w:rsidP="005F236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C66F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математики</w:t>
            </w:r>
          </w:p>
        </w:tc>
        <w:tc>
          <w:tcPr>
            <w:tcW w:w="3762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известные методы при решении стандартных математических задач;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замечать и характеризовать </w:t>
            </w:r>
            <w:r w:rsidRPr="00CC66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математические закономерности в окружающей действительности;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sz w:val="24"/>
                <w:szCs w:val="24"/>
              </w:rPr>
              <w:t>приводить примеры математических закономерностей в природе, в том числе характеризующих красоту и совершенство окружающего мира и произведений искусства</w:t>
            </w:r>
          </w:p>
        </w:tc>
        <w:tc>
          <w:tcPr>
            <w:tcW w:w="3900" w:type="dxa"/>
          </w:tcPr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Использовать основные методы доказательства, проводить доказательство и выполнять опровержение;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применять основные методы решения математических задач;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на основе математических закономерностей в природе характеризовать красоту и совершенство окружающего мира и произведений искусства;</w:t>
            </w:r>
          </w:p>
          <w:p w:rsidR="00EC2CFF" w:rsidRPr="00CC66FC" w:rsidRDefault="00EC2CFF" w:rsidP="005F236B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CC66FC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простейшие программные средства и электронно-коммуникационные системы при решении математических задач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EC2CFF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</w:t>
      </w:r>
    </w:p>
    <w:p w:rsidR="00EC2CFF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Алгебра и начала анализа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Повторение.</w:t>
      </w:r>
      <w:r w:rsidRPr="00317F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с использованием свойств чисел и систем счисления, делимости, долей и частей, процентов, модулей чисел. Решение задач с использованием свойств степеней и корней, многочленов, преобразований многочленов и дробно-рациональных выражений.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с использованием градусной меры угла. Модуль числа и его свойства.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Решение задач на движение и совместную работу с помощью линейных и квадратных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>
        <w:rPr>
          <w:rFonts w:ascii="Times New Roman" w:eastAsia="Calibri" w:hAnsi="Times New Roman" w:cs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487680" cy="266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sz w:val="24"/>
          <w:szCs w:val="24"/>
        </w:rPr>
        <w:t>. Графическое решение уравнений и неравенств.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Тригонометрическая окружность, радианная мера угла. Синус, косинус, тангенс, котангенс произвольного угла. Основное тригонометрическое тождество и следствия из него. Значения тригонометрических функций для углов 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30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45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60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90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180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, 270</w:t>
      </w:r>
      <w:r w:rsidRPr="00317FCA">
        <w:rPr>
          <w:rFonts w:ascii="Times New Roman" w:eastAsia="Calibri" w:hAnsi="Times New Roman" w:cs="Times New Roman"/>
          <w:sz w:val="24"/>
          <w:szCs w:val="24"/>
        </w:rPr>
        <w:sym w:font="Symbol" w:char="F0B0"/>
      </w:r>
      <w:r w:rsidRPr="00317FCA">
        <w:rPr>
          <w:rFonts w:ascii="Times New Roman" w:eastAsia="Calibri" w:hAnsi="Times New Roman" w:cs="Times New Roman"/>
          <w:sz w:val="24"/>
          <w:szCs w:val="24"/>
        </w:rPr>
        <w:t>. (</w:t>
      </w:r>
      <w:r>
        <w:rPr>
          <w:rFonts w:ascii="Times New Roman" w:eastAsia="Calibri" w:hAnsi="Times New Roman" w:cs="Times New Roman"/>
          <w:noProof/>
          <w:position w:val="-28"/>
          <w:sz w:val="24"/>
          <w:szCs w:val="24"/>
          <w:lang w:eastAsia="ru-RU"/>
        </w:rPr>
        <w:drawing>
          <wp:inline distT="0" distB="0" distL="0" distR="0">
            <wp:extent cx="922020" cy="4648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 рад). Формулы сложения тригонометрических функций, формулы приведения, формулы двойного </w:t>
      </w:r>
      <w:proofErr w:type="gramStart"/>
      <w:r w:rsidRPr="00317FCA">
        <w:rPr>
          <w:rFonts w:ascii="Times New Roman" w:eastAsia="Calibri" w:hAnsi="Times New Roman" w:cs="Times New Roman"/>
          <w:sz w:val="24"/>
          <w:szCs w:val="24"/>
        </w:rPr>
        <w:t>аргумента..</w:t>
      </w:r>
      <w:proofErr w:type="gramEnd"/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Нули функции, промежутки </w:t>
      </w:r>
      <w:proofErr w:type="spellStart"/>
      <w:r w:rsidRPr="00317FCA">
        <w:rPr>
          <w:rFonts w:ascii="Times New Roman" w:eastAsia="Calibri" w:hAnsi="Times New Roman" w:cs="Times New Roman"/>
          <w:sz w:val="24"/>
          <w:szCs w:val="24"/>
        </w:rPr>
        <w:t>знакопостоянства</w:t>
      </w:r>
      <w:proofErr w:type="spellEnd"/>
      <w:r w:rsidRPr="00317FCA">
        <w:rPr>
          <w:rFonts w:ascii="Times New Roman" w:eastAsia="Calibri" w:hAnsi="Times New Roman" w:cs="Times New Roman"/>
          <w:sz w:val="24"/>
          <w:szCs w:val="24"/>
        </w:rPr>
        <w:t>, монотонность. Наибольшее и наименьшее значение функции. Периодические функции. Четность и нечетность функций. Сложные функции.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Тригонометрические функции </w:t>
      </w:r>
      <w:r>
        <w:rPr>
          <w:rFonts w:ascii="Times New Roman" w:eastAsia="Calibri" w:hAnsi="Times New Roman" w:cs="Times New Roman"/>
          <w:noProof/>
          <w:position w:val="-10"/>
          <w:sz w:val="24"/>
          <w:szCs w:val="24"/>
          <w:lang w:eastAsia="ru-RU"/>
        </w:rPr>
        <w:drawing>
          <wp:inline distT="0" distB="0" distL="0" distR="0">
            <wp:extent cx="1661160" cy="2057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. Функция </w:t>
      </w:r>
      <w:r>
        <w:rPr>
          <w:rFonts w:ascii="Times New Roman" w:eastAsia="Calibri" w:hAnsi="Times New Roman" w:cs="Times New Roman"/>
          <w:bCs/>
          <w:noProof/>
          <w:color w:val="000000"/>
          <w:position w:val="-10"/>
          <w:sz w:val="24"/>
          <w:szCs w:val="24"/>
          <w:lang w:eastAsia="ru-RU"/>
        </w:rPr>
        <w:drawing>
          <wp:inline distT="0" distB="0" distL="0" distR="0">
            <wp:extent cx="541020" cy="190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 Свойства и графики тригонометрических функций.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Арккосинус, арксинус, арктангенс числа. Арккотангенс числа. Простейшие тригонометрические уравнения. Решение тригонометрических уравнений.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Обратные тригонометрические функции, их свойства и графики. Решение простейших тригонометрических неравенств.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Степень с действительным показателем, свойства степени. Простейшие показательные уравнения и неравенства. Показательная функция и ее свойства и график.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Логарифм числа, свойства логарифма. Десятичный логарифм. Число е. Натуральный логарифм. Преобразование логарифмических выражений. Логарифмические уравнения и неравенства. Логарифмическая функция и ее свойства и график.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Степенная функция и ее свойства и график. Иррациональные уравнения.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 xml:space="preserve">Метод интервалов для решения неравенств.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Преобразования графиков функций: сдвиг вдоль координатных осей, растяжение и сжатие, отражение относительно координатных осей. Графические методы решения уравнений и неравенств. Решение уравнений и неравенств, содержащих переменную под знаком модуля.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Системы показательных, логарифмических и иррациональных уравнений. Системы показательных, логарифмических неравенств.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Взаимно обратные функции. Графики взаимно обратных функций.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Уравнения, системы уравнений с параметром.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Производная функции в точке. Касательная к графику функции. Геометрический и физический смысл производной. Производные элементарных функций. Правила дифференцирования.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Вторая производная, ее геометрический и физический смысл.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Понятие о непрерывных функциях. 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Построение графиков функций с помощью производных. Применение производной при решении задач.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Первообразная. Первообразные элементарных функций. Площадь криволинейной трапеции. Формула Ньютона-Лейбница.</w:t>
      </w:r>
      <w:r w:rsidRPr="00317FC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Определенный интеграл. Вычисление площадей плоских фигур и объемов тел вращения с помощью интеграла.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Геометрия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Повторение.</w:t>
      </w:r>
      <w:r w:rsidRPr="00317F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Решение задач с применением свойств фигур на плоскости. Задачи на доказательство и построение </w:t>
      </w:r>
      <w:proofErr w:type="spellStart"/>
      <w:r w:rsidRPr="00317FCA">
        <w:rPr>
          <w:rFonts w:ascii="Times New Roman" w:eastAsia="Calibri" w:hAnsi="Times New Roman" w:cs="Times New Roman"/>
          <w:sz w:val="24"/>
          <w:szCs w:val="24"/>
        </w:rPr>
        <w:t>контрпримеров</w:t>
      </w:r>
      <w:proofErr w:type="spellEnd"/>
      <w:r w:rsidRPr="00317FCA">
        <w:rPr>
          <w:rFonts w:ascii="Times New Roman" w:eastAsia="Calibri" w:hAnsi="Times New Roman" w:cs="Times New Roman"/>
          <w:sz w:val="24"/>
          <w:szCs w:val="24"/>
        </w:rPr>
        <w:t>. Использование в задачах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вычисление длин и площадей. Решение задач с помощью векторов и координат.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Наглядная стереометрия. Фигуры и их изображения (куб, пирамида, призма). Основные понятия стереометрии и их свойства. Сечения куба и тетраэдра.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Точка, прямая и плоскость в пространстве, аксиомы стереометрии и следствия из них. Взаимное расположение прямых и плоскостей в пространстве. Параллельность прямых и плоскостей в пространстве. Изображение простейших пространственных фигур на плоскости.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Расстояния между фигурами в пространстве.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Углы в пространстве. Перпендикулярность прямых и плоскостей.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Проекция фигуры на плоскость. Признаки перпендикулярности прямых и плоскостей в пространстве. Теорема о трех перпендикулярах.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Многогранники. Параллелепипед. Свойства прямоугольного параллелепипеда. Теорема Пифагора в пространстве. Призма и пирамида. Правильная пирамида и правильная призма. Прямая пирамида. Элементы призмы и пирамиды.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Тела вращения: цилиндр, конус, сфера и шар. Основные свойства прямого кругового цилиндра, прямого кругового конуса. Изображение тел вращения на плоскости.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Представление об усеченном конусе, сечения конуса (параллельное основанию и проходящее через вершину), сечения цилиндра (параллельно и перпендикулярно оси), сечения шара. Развертка цилиндра и конуса.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Простейшие комбинации многогранников и тел вращения между собой. 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Вычисление элементов пространственных фигур (ребра, диагонали, углы).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Площадь поверхности правильной пирамиды и прямой призмы. Площадь поверхности прямого кругового цилиндра, прямого кругового конуса и шара.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Понятие об объеме. Объем пирамиды и конуса, призмы и цилиндра. Объем шара.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Подобные тела в пространстве. Соотношения между площадями поверхностей и объемами подобных тел.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 xml:space="preserve">Движения в пространстве: параллельный перенос, центральная симметрия, симметрия относительно плоскости, поворот. Свойства движений. Применение движений при решении задач.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Векторы и координаты в пространстве. Сумма векторов, умножение вектора на число, угол между векторами. Коллинеарные и компланарные векторы. Скалярное произведение векторов. Теорема о разложении вектора по трем некомпланарным векторам. Скалярное произведение векторов в координатах. Применение векторов при решении задач на нахождение расстояний, длин, площадей и объемов.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Уравнение плоскости в пространстве. Уравнение сферы в пространстве. Формула для вычисления расстояния между точками в пространстве.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7FCA">
        <w:rPr>
          <w:rFonts w:ascii="Times New Roman" w:eastAsia="Calibri" w:hAnsi="Times New Roman" w:cs="Times New Roman"/>
          <w:b/>
          <w:sz w:val="24"/>
          <w:szCs w:val="24"/>
        </w:rPr>
        <w:t>Вероятность и статистика. Работа с данными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Повторение. Решение задач на табличное и графическое представление данных. Использование свойств и характеристик числовых наборов: средних, наибольшего и наименьшего значения, размаха, дисперсии. Решение задач на определение частоты и вероятности событий. Вычисление вероятностей в опытах с равновозможными элементарными исходами. Решение задач с применением комбинаторики. Решение задач на вычисление вероятностей независимых событий, применение формулы сложения вероятностей. Решение задач с применением диаграмм Эйлера, дерева вероятностей, формулы Бернулли.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Условная вероятность. Правило умножения вероятностей. Формула полной вероятности.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Дискретные случайные величины и распределения. Независимые случайные величины. Распределение суммы и произведения независимых случайных величин.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Математическое ожидание и дисперсия случайной величины. Математическое ожидание и дисперсия суммы случайных величин. Геометрическое распределение. Биномиальное распределение и его свойства.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Непрерывные случайные величины. Понятие о плотности вероятности. Равномерное распределение.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 xml:space="preserve">Показательное распределение, его параметры. 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Понятие о нормальном распределении. Параметры нормального распределения. Примеры случайных величин, подчиненных нормальному закону (погрешность измерений, рост человека).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Неравенство Чебышева. Теорема Бернулли. Закон больших чисел. Выборочный метод измерения вероятностей. Роль закона больших чисел в науке, природе и обществе.</w:t>
      </w:r>
    </w:p>
    <w:p w:rsidR="00EC2CFF" w:rsidRPr="00317FCA" w:rsidRDefault="00EC2CFF" w:rsidP="00EC2C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317FCA">
        <w:rPr>
          <w:rFonts w:ascii="Times New Roman" w:eastAsia="Calibri" w:hAnsi="Times New Roman" w:cs="Times New Roman"/>
          <w:sz w:val="24"/>
          <w:szCs w:val="24"/>
        </w:rPr>
        <w:t>Ковариация двух случайных величин. Понятие о коэффициенте корреляции.</w:t>
      </w:r>
      <w:r w:rsidRPr="00317FC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Совместные наблюдения двух случайных величин. Выборочный коэффициент корреляции. </w:t>
      </w:r>
    </w:p>
    <w:p w:rsidR="00EC2CFF" w:rsidRPr="00317FCA" w:rsidRDefault="00EC2CFF" w:rsidP="00EC2CFF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EC2CFF" w:rsidRPr="00317FCA" w:rsidRDefault="00EC2CFF" w:rsidP="00EC2C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7FCA"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W w:w="44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8"/>
        <w:gridCol w:w="3213"/>
      </w:tblGrid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AB1F28" w:rsidRDefault="00EC2CFF" w:rsidP="005F23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F28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C2CFF" w:rsidRPr="00770815" w:rsidTr="005F236B">
        <w:trPr>
          <w:cantSplit/>
          <w:trHeight w:val="371"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функции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функции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pStyle w:val="ab"/>
              <w:spacing w:before="0" w:beforeAutospacing="0" w:after="0" w:afterAutospacing="0"/>
              <w:rPr>
                <w:u w:val="single"/>
              </w:rPr>
            </w:pPr>
            <w:r w:rsidRPr="00770815">
              <w:t xml:space="preserve">Введение (аксиомы стереометрии и их следствия) 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EC2CFF" w:rsidRPr="00770815" w:rsidTr="005F236B">
        <w:trPr>
          <w:cantSplit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Параллельность прямых и плоскостей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Тригонометрические уравнения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EC2CFF" w:rsidRPr="00770815" w:rsidTr="005F236B">
        <w:trPr>
          <w:trHeight w:val="361"/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тригонометрических выражений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Перпендикулярность прямых и плоскостей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Производная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 xml:space="preserve">Многогранники 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C1649E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317FCA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C2CFF" w:rsidRPr="00770815" w:rsidTr="005F236B">
        <w:trPr>
          <w:jc w:val="center"/>
        </w:trPr>
        <w:tc>
          <w:tcPr>
            <w:tcW w:w="3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70815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81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AB1F28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44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0"/>
        <w:gridCol w:w="3271"/>
      </w:tblGrid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C2CFF" w:rsidRPr="00EE2E5D" w:rsidTr="005F236B">
        <w:trPr>
          <w:cantSplit/>
          <w:trHeight w:val="371"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Степени и корни. Степенные функции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Векторы в пространстве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pStyle w:val="ab"/>
              <w:spacing w:before="0" w:after="0"/>
            </w:pPr>
            <w:r w:rsidRPr="007C2243">
              <w:t xml:space="preserve">Метод координат в пространстве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EC2CFF" w:rsidRPr="00EE2E5D" w:rsidTr="005F236B">
        <w:trPr>
          <w:cantSplit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Показательная и логарифмическая  функции 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Цилиндр, конус, шар.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EC2CFF" w:rsidRPr="00EE2E5D" w:rsidTr="005F236B">
        <w:trPr>
          <w:trHeight w:val="361"/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Первообразная и интеграл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Элементы математической статистики, комбинаторики и теории вероятностей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pStyle w:val="ab"/>
              <w:spacing w:before="0" w:beforeAutospacing="0" w:after="0" w:afterAutospacing="0"/>
              <w:jc w:val="center"/>
              <w:rPr>
                <w:lang w:val="en-US"/>
              </w:rPr>
            </w:pPr>
            <w:r w:rsidRPr="007C2243">
              <w:t>1</w:t>
            </w:r>
            <w:r w:rsidRPr="007C2243">
              <w:rPr>
                <w:lang w:val="en-US"/>
              </w:rPr>
              <w:t>6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 xml:space="preserve">Объемы тел 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7C2243">
              <w:rPr>
                <w:rStyle w:val="FontStyle42"/>
                <w:b w:val="0"/>
                <w:bCs w:val="0"/>
                <w:sz w:val="24"/>
                <w:szCs w:val="24"/>
              </w:rPr>
              <w:t>Уравнения и неравенства. Системы уравнений и неравенств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C2CFF" w:rsidRPr="00EE2E5D" w:rsidTr="005F236B">
        <w:trPr>
          <w:jc w:val="center"/>
        </w:trPr>
        <w:tc>
          <w:tcPr>
            <w:tcW w:w="3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CFF" w:rsidRPr="007C2243" w:rsidRDefault="00EC2CFF" w:rsidP="005F2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C2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</w:tr>
    </w:tbl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FF" w:rsidRDefault="00EC2CFF" w:rsidP="00EC2CF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CFF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2CFF" w:rsidRPr="00317FCA" w:rsidRDefault="00EC2CFF" w:rsidP="00EC2C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EC2CFF" w:rsidRPr="00317FCA" w:rsidSect="00500ADA">
      <w:footerReference w:type="default" r:id="rId13"/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7B8" w:rsidRDefault="000B47B8" w:rsidP="00CC66FC">
      <w:pPr>
        <w:spacing w:after="0" w:line="240" w:lineRule="auto"/>
      </w:pPr>
      <w:r>
        <w:separator/>
      </w:r>
    </w:p>
  </w:endnote>
  <w:endnote w:type="continuationSeparator" w:id="0">
    <w:p w:rsidR="000B47B8" w:rsidRDefault="000B47B8" w:rsidP="00CC6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FCA" w:rsidRDefault="00445FCA">
    <w:pPr>
      <w:pStyle w:val="af8"/>
      <w:jc w:val="right"/>
    </w:pPr>
  </w:p>
  <w:p w:rsidR="00445FCA" w:rsidRDefault="00445FCA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7B8" w:rsidRDefault="000B47B8" w:rsidP="00CC66FC">
      <w:pPr>
        <w:spacing w:after="0" w:line="240" w:lineRule="auto"/>
      </w:pPr>
      <w:r>
        <w:separator/>
      </w:r>
    </w:p>
  </w:footnote>
  <w:footnote w:type="continuationSeparator" w:id="0">
    <w:p w:rsidR="000B47B8" w:rsidRDefault="000B47B8" w:rsidP="00CC6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AA24B4C4"/>
    <w:lvl w:ilvl="0">
      <w:numFmt w:val="decimal"/>
      <w:lvlText w:val="*"/>
      <w:lvlJc w:val="left"/>
    </w:lvl>
  </w:abstractNum>
  <w:abstractNum w:abstractNumId="1" w15:restartNumberingAfterBreak="0">
    <w:nsid w:val="075A30E6"/>
    <w:multiLevelType w:val="hybridMultilevel"/>
    <w:tmpl w:val="CB2019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22437A"/>
    <w:multiLevelType w:val="hybridMultilevel"/>
    <w:tmpl w:val="9DD803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3307BC"/>
    <w:multiLevelType w:val="hybridMultilevel"/>
    <w:tmpl w:val="C0CA7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25DF6"/>
    <w:multiLevelType w:val="hybridMultilevel"/>
    <w:tmpl w:val="0598D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3670DA"/>
    <w:multiLevelType w:val="hybridMultilevel"/>
    <w:tmpl w:val="55C60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BC2F11"/>
    <w:multiLevelType w:val="hybridMultilevel"/>
    <w:tmpl w:val="C72A4B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8B24C7"/>
    <w:multiLevelType w:val="hybridMultilevel"/>
    <w:tmpl w:val="4DFACD04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Times New Roman" w:hint="default"/>
      </w:rPr>
    </w:lvl>
  </w:abstractNum>
  <w:abstractNum w:abstractNumId="10" w15:restartNumberingAfterBreak="0">
    <w:nsid w:val="21700558"/>
    <w:multiLevelType w:val="hybridMultilevel"/>
    <w:tmpl w:val="7F988F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5E71C7"/>
    <w:multiLevelType w:val="hybridMultilevel"/>
    <w:tmpl w:val="4DECA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DB5FA2"/>
    <w:multiLevelType w:val="hybridMultilevel"/>
    <w:tmpl w:val="E05478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 w15:restartNumberingAfterBreak="0">
    <w:nsid w:val="4B497E16"/>
    <w:multiLevelType w:val="hybridMultilevel"/>
    <w:tmpl w:val="DE109F5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9" w15:restartNumberingAfterBreak="0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15B2A6C"/>
    <w:multiLevelType w:val="hybridMultilevel"/>
    <w:tmpl w:val="6F720B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61E30C4F"/>
    <w:multiLevelType w:val="hybridMultilevel"/>
    <w:tmpl w:val="B8F083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023A6A"/>
    <w:multiLevelType w:val="hybridMultilevel"/>
    <w:tmpl w:val="5EEE63AA"/>
    <w:lvl w:ilvl="0" w:tplc="CA6630F4">
      <w:start w:val="4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2">
    <w:abstractNumId w:val="1"/>
  </w:num>
  <w:num w:numId="3">
    <w:abstractNumId w:val="15"/>
  </w:num>
  <w:num w:numId="4">
    <w:abstractNumId w:val="8"/>
  </w:num>
  <w:num w:numId="5">
    <w:abstractNumId w:val="13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24"/>
  </w:num>
  <w:num w:numId="11">
    <w:abstractNumId w:val="5"/>
  </w:num>
  <w:num w:numId="12">
    <w:abstractNumId w:val="12"/>
  </w:num>
  <w:num w:numId="13">
    <w:abstractNumId w:val="18"/>
  </w:num>
  <w:num w:numId="14">
    <w:abstractNumId w:val="23"/>
  </w:num>
  <w:num w:numId="15">
    <w:abstractNumId w:val="9"/>
  </w:num>
  <w:num w:numId="16">
    <w:abstractNumId w:val="25"/>
  </w:num>
  <w:num w:numId="17">
    <w:abstractNumId w:val="16"/>
  </w:num>
  <w:num w:numId="18">
    <w:abstractNumId w:val="21"/>
  </w:num>
  <w:num w:numId="19">
    <w:abstractNumId w:val="26"/>
  </w:num>
  <w:num w:numId="20">
    <w:abstractNumId w:val="19"/>
  </w:num>
  <w:num w:numId="21">
    <w:abstractNumId w:val="14"/>
  </w:num>
  <w:num w:numId="22">
    <w:abstractNumId w:val="11"/>
    <w:lvlOverride w:ilvl="0">
      <w:startOverride w:val="1"/>
    </w:lvlOverride>
  </w:num>
  <w:num w:numId="23">
    <w:abstractNumId w:val="4"/>
  </w:num>
  <w:num w:numId="24">
    <w:abstractNumId w:val="2"/>
  </w:num>
  <w:num w:numId="25">
    <w:abstractNumId w:val="17"/>
  </w:num>
  <w:num w:numId="26">
    <w:abstractNumId w:val="22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22393"/>
    <w:rsid w:val="0002547B"/>
    <w:rsid w:val="000320C1"/>
    <w:rsid w:val="00035AAE"/>
    <w:rsid w:val="0004669A"/>
    <w:rsid w:val="00054D1A"/>
    <w:rsid w:val="0008059B"/>
    <w:rsid w:val="00091275"/>
    <w:rsid w:val="000A4DE2"/>
    <w:rsid w:val="000B47B8"/>
    <w:rsid w:val="000C47D3"/>
    <w:rsid w:val="000D1789"/>
    <w:rsid w:val="001310DF"/>
    <w:rsid w:val="00157207"/>
    <w:rsid w:val="001675EF"/>
    <w:rsid w:val="001912AE"/>
    <w:rsid w:val="001A2A99"/>
    <w:rsid w:val="001E7A65"/>
    <w:rsid w:val="00271B6B"/>
    <w:rsid w:val="0028674F"/>
    <w:rsid w:val="00286C6F"/>
    <w:rsid w:val="002E0C41"/>
    <w:rsid w:val="002F1A53"/>
    <w:rsid w:val="002F7EF8"/>
    <w:rsid w:val="00316685"/>
    <w:rsid w:val="003179A8"/>
    <w:rsid w:val="00352239"/>
    <w:rsid w:val="003631CF"/>
    <w:rsid w:val="00374374"/>
    <w:rsid w:val="003A52E6"/>
    <w:rsid w:val="003C2165"/>
    <w:rsid w:val="004059F0"/>
    <w:rsid w:val="0041273D"/>
    <w:rsid w:val="00420623"/>
    <w:rsid w:val="00423A21"/>
    <w:rsid w:val="00424667"/>
    <w:rsid w:val="00433F6C"/>
    <w:rsid w:val="004416A9"/>
    <w:rsid w:val="00442840"/>
    <w:rsid w:val="00445FCA"/>
    <w:rsid w:val="00457295"/>
    <w:rsid w:val="00460797"/>
    <w:rsid w:val="00460DAE"/>
    <w:rsid w:val="0047678B"/>
    <w:rsid w:val="00484967"/>
    <w:rsid w:val="004862AE"/>
    <w:rsid w:val="004B657D"/>
    <w:rsid w:val="004D50E9"/>
    <w:rsid w:val="00500ADA"/>
    <w:rsid w:val="00553891"/>
    <w:rsid w:val="0056062E"/>
    <w:rsid w:val="005627B5"/>
    <w:rsid w:val="005913CC"/>
    <w:rsid w:val="005B2AA6"/>
    <w:rsid w:val="005D163D"/>
    <w:rsid w:val="006221B7"/>
    <w:rsid w:val="00624A57"/>
    <w:rsid w:val="00664068"/>
    <w:rsid w:val="00680BE4"/>
    <w:rsid w:val="0069247F"/>
    <w:rsid w:val="006C3970"/>
    <w:rsid w:val="006D6F15"/>
    <w:rsid w:val="006F1142"/>
    <w:rsid w:val="00701947"/>
    <w:rsid w:val="0071645D"/>
    <w:rsid w:val="00737158"/>
    <w:rsid w:val="00770815"/>
    <w:rsid w:val="007C0415"/>
    <w:rsid w:val="007C2243"/>
    <w:rsid w:val="008048D7"/>
    <w:rsid w:val="00844806"/>
    <w:rsid w:val="008732AE"/>
    <w:rsid w:val="008772E7"/>
    <w:rsid w:val="008C2E2B"/>
    <w:rsid w:val="008E79C5"/>
    <w:rsid w:val="008F16B3"/>
    <w:rsid w:val="00905558"/>
    <w:rsid w:val="00917384"/>
    <w:rsid w:val="00921B8F"/>
    <w:rsid w:val="00965140"/>
    <w:rsid w:val="009A4B2A"/>
    <w:rsid w:val="009A764B"/>
    <w:rsid w:val="009D1954"/>
    <w:rsid w:val="009E0DC9"/>
    <w:rsid w:val="00A06E54"/>
    <w:rsid w:val="00AB0A39"/>
    <w:rsid w:val="00AB15E4"/>
    <w:rsid w:val="00AB1F28"/>
    <w:rsid w:val="00AB501F"/>
    <w:rsid w:val="00AD0A69"/>
    <w:rsid w:val="00AD588F"/>
    <w:rsid w:val="00AF3A09"/>
    <w:rsid w:val="00B02AEA"/>
    <w:rsid w:val="00B254F3"/>
    <w:rsid w:val="00B54171"/>
    <w:rsid w:val="00B5701E"/>
    <w:rsid w:val="00B6336E"/>
    <w:rsid w:val="00B64890"/>
    <w:rsid w:val="00B93BC0"/>
    <w:rsid w:val="00BB05B6"/>
    <w:rsid w:val="00BE22AA"/>
    <w:rsid w:val="00C158DE"/>
    <w:rsid w:val="00C1649E"/>
    <w:rsid w:val="00C24A06"/>
    <w:rsid w:val="00C336FA"/>
    <w:rsid w:val="00C46B13"/>
    <w:rsid w:val="00C93658"/>
    <w:rsid w:val="00C97B7C"/>
    <w:rsid w:val="00CC5D48"/>
    <w:rsid w:val="00CC66FC"/>
    <w:rsid w:val="00D117DA"/>
    <w:rsid w:val="00D467EE"/>
    <w:rsid w:val="00D6673F"/>
    <w:rsid w:val="00D777EC"/>
    <w:rsid w:val="00D85605"/>
    <w:rsid w:val="00DB0F01"/>
    <w:rsid w:val="00E00046"/>
    <w:rsid w:val="00E0239B"/>
    <w:rsid w:val="00E219BF"/>
    <w:rsid w:val="00E56838"/>
    <w:rsid w:val="00E90AD6"/>
    <w:rsid w:val="00E95EAB"/>
    <w:rsid w:val="00EC2CFF"/>
    <w:rsid w:val="00EC58E3"/>
    <w:rsid w:val="00ED4F68"/>
    <w:rsid w:val="00EE2E5D"/>
    <w:rsid w:val="00EE533B"/>
    <w:rsid w:val="00F3096F"/>
    <w:rsid w:val="00F547C8"/>
    <w:rsid w:val="00F804E5"/>
    <w:rsid w:val="00F85241"/>
    <w:rsid w:val="00F92E7F"/>
    <w:rsid w:val="00FB0E46"/>
    <w:rsid w:val="00FC75B5"/>
    <w:rsid w:val="00FD48C9"/>
    <w:rsid w:val="00FE1800"/>
    <w:rsid w:val="00FE4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6D6E24-1403-4FE9-B9D6-029CD17BF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Заголовок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  <w:style w:type="paragraph" w:styleId="afd">
    <w:name w:val="Balloon Text"/>
    <w:basedOn w:val="a1"/>
    <w:link w:val="afe"/>
    <w:uiPriority w:val="99"/>
    <w:semiHidden/>
    <w:unhideWhenUsed/>
    <w:rsid w:val="00EC2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2"/>
    <w:link w:val="afd"/>
    <w:uiPriority w:val="99"/>
    <w:semiHidden/>
    <w:rsid w:val="00EC2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8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2AF16-8367-4E0F-A563-29AF89845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19</Pages>
  <Words>5540</Words>
  <Characters>31580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Регина Гареева</cp:lastModifiedBy>
  <cp:revision>21</cp:revision>
  <dcterms:created xsi:type="dcterms:W3CDTF">2020-01-29T11:04:00Z</dcterms:created>
  <dcterms:modified xsi:type="dcterms:W3CDTF">2021-09-22T16:28:00Z</dcterms:modified>
</cp:coreProperties>
</file>